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33E" w:rsidRPr="00D41C20" w:rsidRDefault="0084133E" w:rsidP="006A70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41C20">
        <w:rPr>
          <w:rFonts w:ascii="Times New Roman" w:hAnsi="Times New Roman"/>
          <w:b/>
          <w:sz w:val="32"/>
          <w:szCs w:val="32"/>
        </w:rPr>
        <w:t>MANAGEMENTUL ÎN AMENIN</w:t>
      </w:r>
      <w:r w:rsidRPr="00D41C20">
        <w:rPr>
          <w:rFonts w:ascii="Tahoma" w:hAnsi="Tahoma" w:cs="Tahoma"/>
          <w:b/>
          <w:sz w:val="32"/>
          <w:szCs w:val="32"/>
        </w:rPr>
        <w:t>Ț</w:t>
      </w:r>
      <w:r w:rsidRPr="00D41C20">
        <w:rPr>
          <w:rFonts w:ascii="Times New Roman" w:hAnsi="Times New Roman"/>
          <w:b/>
          <w:sz w:val="32"/>
          <w:szCs w:val="32"/>
        </w:rPr>
        <w:t>AREA DE NAŞTERE PREMATURĂ</w:t>
      </w:r>
    </w:p>
    <w:p w:rsidR="0084133E" w:rsidRDefault="0084133E">
      <w:pPr>
        <w:rPr>
          <w:rFonts w:ascii="Times New Roman" w:hAnsi="Times New Roman"/>
          <w:b/>
          <w:sz w:val="24"/>
          <w:szCs w:val="24"/>
        </w:rPr>
      </w:pPr>
    </w:p>
    <w:p w:rsidR="0084133E" w:rsidRPr="001540EE" w:rsidRDefault="0084133E" w:rsidP="001540EE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IZABELLA PETRE</w:t>
      </w:r>
      <w:r>
        <w:rPr>
          <w:rFonts w:ascii="Times New Roman" w:hAnsi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/>
          <w:b/>
          <w:sz w:val="24"/>
          <w:szCs w:val="24"/>
        </w:rPr>
        <w:t>, MARIUS CRAINA</w:t>
      </w:r>
      <w:r>
        <w:rPr>
          <w:rFonts w:ascii="Times New Roman" w:hAnsi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/>
          <w:b/>
          <w:sz w:val="24"/>
          <w:szCs w:val="24"/>
        </w:rPr>
        <w:t>, ELENA BERNAD</w:t>
      </w:r>
      <w:r>
        <w:rPr>
          <w:rFonts w:ascii="Times New Roman" w:hAnsi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/>
          <w:b/>
          <w:sz w:val="24"/>
          <w:szCs w:val="24"/>
        </w:rPr>
        <w:t>, CAROLINA GOBJILA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, CRISTINA BALASAN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,  ANDREEA MOZA</w:t>
      </w:r>
      <w:r>
        <w:rPr>
          <w:rFonts w:ascii="Times New Roman" w:hAnsi="Times New Roman"/>
          <w:b/>
          <w:sz w:val="24"/>
          <w:szCs w:val="24"/>
          <w:vertAlign w:val="superscript"/>
        </w:rPr>
        <w:t>3</w:t>
      </w:r>
    </w:p>
    <w:p w:rsidR="0084133E" w:rsidRDefault="0084133E" w:rsidP="00161670">
      <w:pPr>
        <w:pStyle w:val="ListParagraph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1670">
        <w:rPr>
          <w:rFonts w:ascii="Times New Roman" w:hAnsi="Times New Roman"/>
          <w:sz w:val="24"/>
          <w:szCs w:val="24"/>
        </w:rPr>
        <w:t xml:space="preserve">Universitatea de Medicină </w:t>
      </w:r>
      <w:r w:rsidRPr="00161670">
        <w:rPr>
          <w:rFonts w:ascii="Tahoma" w:hAnsi="Tahoma" w:cs="Tahoma"/>
          <w:sz w:val="24"/>
          <w:szCs w:val="24"/>
        </w:rPr>
        <w:t>ș</w:t>
      </w:r>
      <w:r w:rsidRPr="00161670">
        <w:rPr>
          <w:rFonts w:ascii="Times New Roman" w:hAnsi="Times New Roman"/>
          <w:sz w:val="24"/>
          <w:szCs w:val="24"/>
        </w:rPr>
        <w:t>i Farmacie "V. Babe</w:t>
      </w:r>
      <w:r w:rsidRPr="00161670">
        <w:rPr>
          <w:rFonts w:ascii="Tahoma" w:hAnsi="Tahoma" w:cs="Tahoma"/>
          <w:sz w:val="24"/>
          <w:szCs w:val="24"/>
        </w:rPr>
        <w:t>ș</w:t>
      </w:r>
      <w:r w:rsidRPr="00161670">
        <w:rPr>
          <w:rFonts w:ascii="Times New Roman" w:hAnsi="Times New Roman"/>
          <w:sz w:val="24"/>
          <w:szCs w:val="24"/>
        </w:rPr>
        <w:t>" Timi</w:t>
      </w:r>
      <w:r w:rsidRPr="00161670">
        <w:rPr>
          <w:rFonts w:ascii="Tahoma" w:hAnsi="Tahoma" w:cs="Tahoma"/>
          <w:sz w:val="24"/>
          <w:szCs w:val="24"/>
        </w:rPr>
        <w:t>ș</w:t>
      </w:r>
      <w:r w:rsidRPr="00161670">
        <w:rPr>
          <w:rFonts w:ascii="Times New Roman" w:hAnsi="Times New Roman"/>
          <w:sz w:val="24"/>
          <w:szCs w:val="24"/>
        </w:rPr>
        <w:t>oara, Departamentul Obstetrică-Ginecologie</w:t>
      </w:r>
    </w:p>
    <w:p w:rsidR="0084133E" w:rsidRDefault="0084133E" w:rsidP="00612BC7">
      <w:pPr>
        <w:pStyle w:val="ListParagraph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Spitalul Clinic Jude</w:t>
      </w:r>
      <w:r w:rsidRPr="00260C72"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ean de Urgen</w:t>
      </w:r>
      <w:r w:rsidRPr="00260C72">
        <w:rPr>
          <w:rFonts w:ascii="Tahoma" w:hAnsi="Tahoma" w:cs="Tahoma"/>
          <w:sz w:val="24"/>
          <w:szCs w:val="24"/>
        </w:rPr>
        <w:t>ț</w:t>
      </w:r>
      <w:r w:rsidRPr="00161670">
        <w:rPr>
          <w:rFonts w:ascii="Times New Roman" w:hAnsi="Times New Roman"/>
          <w:sz w:val="24"/>
          <w:szCs w:val="24"/>
        </w:rPr>
        <w:t>ă</w:t>
      </w:r>
      <w:r w:rsidRPr="00AB60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Timi</w:t>
      </w:r>
      <w:r>
        <w:rPr>
          <w:rFonts w:ascii="Tahoma" w:hAnsi="Tahoma" w:cs="Tahoma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oara, Sec</w:t>
      </w:r>
      <w:r w:rsidRPr="00260C72">
        <w:rPr>
          <w:rFonts w:ascii="Tahoma" w:hAnsi="Tahoma" w:cs="Tahoma"/>
          <w:sz w:val="24"/>
          <w:szCs w:val="24"/>
        </w:rPr>
        <w:t>ț</w:t>
      </w:r>
      <w:r>
        <w:rPr>
          <w:rFonts w:ascii="Tahoma" w:hAnsi="Tahoma" w:cs="Tahoma"/>
          <w:sz w:val="24"/>
          <w:szCs w:val="24"/>
        </w:rPr>
        <w:t>ia de</w:t>
      </w:r>
      <w:r w:rsidRPr="00612BC7">
        <w:rPr>
          <w:rFonts w:ascii="Times New Roman" w:hAnsi="Times New Roman"/>
          <w:sz w:val="24"/>
          <w:szCs w:val="24"/>
        </w:rPr>
        <w:t xml:space="preserve"> </w:t>
      </w:r>
      <w:r w:rsidRPr="00161670">
        <w:rPr>
          <w:rFonts w:ascii="Times New Roman" w:hAnsi="Times New Roman"/>
          <w:sz w:val="24"/>
          <w:szCs w:val="24"/>
        </w:rPr>
        <w:t>Obstetrică-Ginecologie</w:t>
      </w:r>
    </w:p>
    <w:p w:rsidR="0084133E" w:rsidRPr="00161670" w:rsidRDefault="0084133E" w:rsidP="00AB60FE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Universitatea de Politehnica, Timi</w:t>
      </w:r>
      <w:r>
        <w:rPr>
          <w:rFonts w:ascii="Tahoma" w:hAnsi="Tahoma" w:cs="Tahoma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oara</w:t>
      </w:r>
    </w:p>
    <w:p w:rsidR="0084133E" w:rsidRDefault="0084133E" w:rsidP="006A70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133E" w:rsidRDefault="0084133E" w:rsidP="006A70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133E" w:rsidRPr="00D41C20" w:rsidRDefault="0084133E" w:rsidP="006A70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Introducere:</w:t>
      </w:r>
      <w:r w:rsidRPr="006A700F">
        <w:rPr>
          <w:rFonts w:ascii="Times New Roman" w:hAnsi="Times New Roman"/>
          <w:sz w:val="24"/>
          <w:szCs w:val="24"/>
        </w:rPr>
        <w:t xml:space="preserve"> </w:t>
      </w:r>
      <w:r w:rsidRPr="00D41C20">
        <w:rPr>
          <w:rFonts w:ascii="Times New Roman" w:hAnsi="Times New Roman"/>
          <w:sz w:val="24"/>
          <w:szCs w:val="24"/>
        </w:rPr>
        <w:t>La nivel mondial, aproximativ 15 milioane de copii se nasc prematur, aceste cifr</w:t>
      </w:r>
      <w:r>
        <w:rPr>
          <w:rFonts w:ascii="Times New Roman" w:hAnsi="Times New Roman"/>
          <w:sz w:val="24"/>
          <w:szCs w:val="24"/>
        </w:rPr>
        <w:t xml:space="preserve">e fiind </w:t>
      </w:r>
      <w:r>
        <w:rPr>
          <w:rFonts w:ascii="Microsoft Sans Serif" w:hAnsi="Microsoft Sans Serif" w:cs="Microsoft Sans Serif"/>
          <w:sz w:val="24"/>
          <w:szCs w:val="24"/>
        </w:rPr>
        <w:t>ȋ</w:t>
      </w:r>
      <w:r>
        <w:rPr>
          <w:rFonts w:ascii="Times New Roman" w:hAnsi="Times New Roman"/>
          <w:sz w:val="24"/>
          <w:szCs w:val="24"/>
        </w:rPr>
        <w:t>n continuǎ creştere</w:t>
      </w:r>
      <w:r w:rsidRPr="00D41C20">
        <w:rPr>
          <w:rFonts w:ascii="Times New Roman" w:hAnsi="Times New Roman"/>
          <w:sz w:val="24"/>
          <w:szCs w:val="24"/>
        </w:rPr>
        <w:t xml:space="preserve">. La noi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 ţarǎ incidenţa prematuritǎţii este de 7.</w:t>
      </w:r>
      <w:r>
        <w:rPr>
          <w:rFonts w:ascii="Times New Roman" w:hAnsi="Times New Roman"/>
          <w:sz w:val="24"/>
          <w:szCs w:val="24"/>
        </w:rPr>
        <w:t>3</w:t>
      </w:r>
      <w:r w:rsidRPr="00D41C20">
        <w:rPr>
          <w:rFonts w:ascii="Times New Roman" w:hAnsi="Times New Roman"/>
          <w:sz w:val="24"/>
          <w:szCs w:val="24"/>
        </w:rPr>
        <w:t>.</w:t>
      </w:r>
      <w:r w:rsidRPr="006A7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D41C20">
        <w:rPr>
          <w:rFonts w:ascii="Times New Roman" w:hAnsi="Times New Roman"/>
          <w:sz w:val="24"/>
          <w:szCs w:val="24"/>
        </w:rPr>
        <w:t>rematuritatea are un impact atât emoţional cât şi economic a</w:t>
      </w:r>
      <w:r>
        <w:rPr>
          <w:rFonts w:ascii="Times New Roman" w:hAnsi="Times New Roman"/>
          <w:sz w:val="24"/>
          <w:szCs w:val="24"/>
        </w:rPr>
        <w:t>supra familiei şi societǎţii</w:t>
      </w:r>
      <w:r w:rsidRPr="00D41C20">
        <w:rPr>
          <w:rFonts w:ascii="Times New Roman" w:hAnsi="Times New Roman"/>
          <w:sz w:val="24"/>
          <w:szCs w:val="24"/>
        </w:rPr>
        <w:t>. Toate aceste aspecte impun un efort considerabil pentru prevenţia naşterii premature.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C20">
        <w:rPr>
          <w:rFonts w:ascii="Times New Roman" w:hAnsi="Times New Roman"/>
          <w:sz w:val="24"/>
          <w:szCs w:val="24"/>
        </w:rPr>
        <w:t>Existǎ numeroase studii care apreciazǎ eficacitatea terapiei pentru ANP (amenin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>are de na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tere prematurǎ). Terapia variazǎ, cuprinzând blocante de canale de calciu, beta-blocante, blocan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>i ai receptorilor de oxitocinǎ, dar datoritǎ poten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ialelor efecte adverse specifice fiecǎrei grupǎ de medicamente,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ncǎ nu s-a identificat care este cea mai avantajoasǎ terapie pentru cazurile de ANP.</w:t>
      </w:r>
    </w:p>
    <w:p w:rsidR="0084133E" w:rsidRPr="006A700F" w:rsidRDefault="0084133E" w:rsidP="00260C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A700F">
        <w:rPr>
          <w:rFonts w:ascii="Times New Roman" w:hAnsi="Times New Roman"/>
          <w:b/>
          <w:sz w:val="24"/>
          <w:szCs w:val="24"/>
        </w:rPr>
        <w:t xml:space="preserve">Material </w:t>
      </w:r>
      <w:r w:rsidRPr="006A700F">
        <w:rPr>
          <w:rFonts w:ascii="Tahoma" w:hAnsi="Tahoma" w:cs="Tahoma"/>
          <w:b/>
          <w:sz w:val="24"/>
          <w:szCs w:val="24"/>
        </w:rPr>
        <w:t>ș</w:t>
      </w:r>
      <w:r w:rsidRPr="006A700F">
        <w:rPr>
          <w:rFonts w:ascii="Times New Roman" w:hAnsi="Times New Roman"/>
          <w:b/>
          <w:sz w:val="24"/>
          <w:szCs w:val="24"/>
        </w:rPr>
        <w:t>i metodă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D41C20">
        <w:rPr>
          <w:rFonts w:ascii="Times New Roman" w:hAnsi="Times New Roman"/>
          <w:sz w:val="24"/>
          <w:szCs w:val="24"/>
        </w:rPr>
        <w:t>Lucrarea de fa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ǎ, abordeazǎ problema ANP,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ncercând sǎ identifice terapia eficientǎ pentru anumite situa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ii clinice: sarcinǎ unicǎ, sarcinǎ gemelarǎ, sarcinǎ cu col cerclat, ANP cu membrane rupte prematur. S-a efectuat un studiu retrospectiv, pe un numǎr de 447 de paciente internate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 xml:space="preserve">n perioada 1.01.2014- 30.06.2015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 Sec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iile de Obstetricǎ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 xml:space="preserve">i Ginecologie I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i II a Spitalului Clinic Jude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>ean de Urgen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>ǎ „Pius Br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nzeu” Timi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oara. Datele pacientelor au fost culese din registrul de internǎri, registrul de na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tere, registrul de interven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>ii cezariene, foile de observa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ie, fiind parcurse date legate de: anamnezǎ, rezultatele examenelor clinice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 xml:space="preserve">i paraclinice, tratament, dar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i de modul de terminare al sarcini.</w:t>
      </w:r>
    </w:p>
    <w:p w:rsidR="0084133E" w:rsidRPr="00260C72" w:rsidRDefault="0084133E" w:rsidP="00260C72">
      <w:pPr>
        <w:tabs>
          <w:tab w:val="left" w:pos="706"/>
          <w:tab w:val="left" w:pos="16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00F">
        <w:rPr>
          <w:rFonts w:ascii="Times New Roman" w:hAnsi="Times New Roman"/>
          <w:b/>
          <w:sz w:val="24"/>
          <w:szCs w:val="24"/>
        </w:rPr>
        <w:t xml:space="preserve">Rezultate </w:t>
      </w:r>
      <w:r w:rsidRPr="006A700F">
        <w:rPr>
          <w:rFonts w:ascii="Tahoma" w:hAnsi="Tahoma" w:cs="Tahoma"/>
          <w:b/>
          <w:sz w:val="24"/>
          <w:szCs w:val="24"/>
        </w:rPr>
        <w:t>ș</w:t>
      </w:r>
      <w:r w:rsidRPr="006A700F">
        <w:rPr>
          <w:rFonts w:ascii="Times New Roman" w:hAnsi="Times New Roman"/>
          <w:b/>
          <w:sz w:val="24"/>
          <w:szCs w:val="24"/>
        </w:rPr>
        <w:t>i concluzii</w:t>
      </w:r>
      <w:r>
        <w:rPr>
          <w:rFonts w:ascii="Times New Roman" w:hAnsi="Times New Roman"/>
          <w:b/>
          <w:sz w:val="24"/>
          <w:szCs w:val="24"/>
        </w:rPr>
        <w:t>:</w:t>
      </w:r>
      <w:r w:rsidRPr="00260C72">
        <w:rPr>
          <w:rFonts w:ascii="Times New Roman" w:hAnsi="Times New Roman"/>
          <w:b/>
          <w:sz w:val="24"/>
          <w:szCs w:val="24"/>
        </w:rPr>
        <w:t xml:space="preserve"> </w:t>
      </w:r>
      <w:r w:rsidRPr="00260C72">
        <w:rPr>
          <w:rFonts w:ascii="Times New Roman" w:hAnsi="Times New Roman"/>
          <w:sz w:val="24"/>
          <w:szCs w:val="24"/>
        </w:rPr>
        <w:t>Tocoliza trebuie efectuatǎ la orice gravidǎ care este diagnosticatǎ cu amenin</w:t>
      </w:r>
      <w:r w:rsidRPr="00260C72">
        <w:rPr>
          <w:rFonts w:ascii="Tahoma" w:hAnsi="Tahoma" w:cs="Tahoma"/>
          <w:sz w:val="24"/>
          <w:szCs w:val="24"/>
        </w:rPr>
        <w:t>ț</w:t>
      </w:r>
      <w:r w:rsidRPr="00260C72">
        <w:rPr>
          <w:rFonts w:ascii="Times New Roman" w:hAnsi="Times New Roman"/>
          <w:sz w:val="24"/>
          <w:szCs w:val="24"/>
        </w:rPr>
        <w:t>are de na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>tere prematurǎ, indiferent de vârsta gesta</w:t>
      </w:r>
      <w:r w:rsidRPr="00260C72">
        <w:rPr>
          <w:rFonts w:ascii="Tahoma" w:hAnsi="Tahoma" w:cs="Tahoma"/>
          <w:sz w:val="24"/>
          <w:szCs w:val="24"/>
        </w:rPr>
        <w:t>ț</w:t>
      </w:r>
      <w:r w:rsidRPr="00260C72">
        <w:rPr>
          <w:rFonts w:ascii="Times New Roman" w:hAnsi="Times New Roman"/>
          <w:sz w:val="24"/>
          <w:szCs w:val="24"/>
        </w:rPr>
        <w:t>ionalǎ (&gt;24 de sǎptǎmâni), paritate sau numǎr de gesta</w:t>
      </w:r>
      <w:r w:rsidRPr="00260C72">
        <w:rPr>
          <w:rFonts w:ascii="Tahoma" w:hAnsi="Tahoma" w:cs="Tahoma"/>
          <w:sz w:val="24"/>
          <w:szCs w:val="24"/>
        </w:rPr>
        <w:t>ț</w:t>
      </w:r>
      <w:r w:rsidRPr="00260C72">
        <w:rPr>
          <w:rFonts w:ascii="Times New Roman" w:hAnsi="Times New Roman"/>
          <w:sz w:val="24"/>
          <w:szCs w:val="24"/>
        </w:rPr>
        <w:t>ii, atât timp cât nu existǎ contraindica</w:t>
      </w:r>
      <w:r w:rsidRPr="00260C72">
        <w:rPr>
          <w:rFonts w:ascii="Tahoma" w:hAnsi="Tahoma" w:cs="Tahoma"/>
          <w:sz w:val="24"/>
          <w:szCs w:val="24"/>
        </w:rPr>
        <w:t>ț</w:t>
      </w:r>
      <w:r w:rsidRPr="00260C72">
        <w:rPr>
          <w:rFonts w:ascii="Times New Roman" w:hAnsi="Times New Roman"/>
          <w:sz w:val="24"/>
          <w:szCs w:val="24"/>
        </w:rPr>
        <w:t>ii, pentru cǎ cre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 xml:space="preserve">te 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 xml:space="preserve">ansa de a </w:t>
      </w:r>
      <w:r w:rsidRPr="00260C72">
        <w:rPr>
          <w:rFonts w:ascii="Microsoft Sans Serif" w:hAnsi="Microsoft Sans Serif" w:cs="Microsoft Sans Serif"/>
          <w:sz w:val="24"/>
          <w:szCs w:val="24"/>
        </w:rPr>
        <w:t>ȋ</w:t>
      </w:r>
      <w:r w:rsidRPr="00260C72">
        <w:rPr>
          <w:rFonts w:ascii="Times New Roman" w:hAnsi="Times New Roman"/>
          <w:sz w:val="24"/>
          <w:szCs w:val="24"/>
        </w:rPr>
        <w:t>ntâzia na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 xml:space="preserve">terea, astfel </w:t>
      </w:r>
      <w:r w:rsidRPr="00260C72">
        <w:rPr>
          <w:rFonts w:ascii="Microsoft Sans Serif" w:hAnsi="Microsoft Sans Serif" w:cs="Microsoft Sans Serif"/>
          <w:sz w:val="24"/>
          <w:szCs w:val="24"/>
        </w:rPr>
        <w:t>ȋ</w:t>
      </w:r>
      <w:r w:rsidRPr="00260C72">
        <w:rPr>
          <w:rFonts w:ascii="Times New Roman" w:hAnsi="Times New Roman"/>
          <w:sz w:val="24"/>
          <w:szCs w:val="24"/>
        </w:rPr>
        <w:t xml:space="preserve">ncât corticoterapia sǎ aibǎ efectul maxim </w:t>
      </w:r>
      <w:r w:rsidRPr="00260C72">
        <w:rPr>
          <w:rFonts w:ascii="Microsoft Sans Serif" w:hAnsi="Microsoft Sans Serif" w:cs="Microsoft Sans Serif"/>
          <w:sz w:val="24"/>
          <w:szCs w:val="24"/>
        </w:rPr>
        <w:t>ȋ</w:t>
      </w:r>
      <w:r w:rsidRPr="00260C72">
        <w:rPr>
          <w:rFonts w:ascii="Times New Roman" w:hAnsi="Times New Roman"/>
          <w:sz w:val="24"/>
          <w:szCs w:val="24"/>
        </w:rPr>
        <w:t>n maturarea plǎmânului fetal. În studiu, cea mai eficientǎ schema de tratament s-a dovedit sǎ fie combina</w:t>
      </w:r>
      <w:r w:rsidRPr="00260C72"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ia: No-Spa, </w:t>
      </w:r>
      <w:r w:rsidRPr="00260C72">
        <w:rPr>
          <w:rFonts w:ascii="Times New Roman" w:hAnsi="Times New Roman"/>
          <w:sz w:val="24"/>
          <w:szCs w:val="24"/>
        </w:rPr>
        <w:t xml:space="preserve">Gynipral 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 xml:space="preserve">i Arefam. Tocoliza poate fi aplicatǎ cu succes </w:t>
      </w:r>
      <w:r w:rsidRPr="00260C72">
        <w:rPr>
          <w:rFonts w:ascii="Tahoma" w:hAnsi="Tahoma" w:cs="Tahoma"/>
          <w:sz w:val="24"/>
          <w:szCs w:val="24"/>
        </w:rPr>
        <w:t>ș</w:t>
      </w:r>
      <w:r w:rsidRPr="00260C72">
        <w:rPr>
          <w:rFonts w:ascii="Times New Roman" w:hAnsi="Times New Roman"/>
          <w:sz w:val="24"/>
          <w:szCs w:val="24"/>
        </w:rPr>
        <w:t xml:space="preserve">i </w:t>
      </w:r>
      <w:r w:rsidRPr="00260C72">
        <w:rPr>
          <w:rFonts w:ascii="Microsoft Sans Serif" w:hAnsi="Microsoft Sans Serif" w:cs="Microsoft Sans Serif"/>
          <w:sz w:val="24"/>
          <w:szCs w:val="24"/>
        </w:rPr>
        <w:t>ȋ</w:t>
      </w:r>
      <w:r w:rsidRPr="00260C72">
        <w:rPr>
          <w:rFonts w:ascii="Times New Roman" w:hAnsi="Times New Roman"/>
          <w:sz w:val="24"/>
          <w:szCs w:val="24"/>
        </w:rPr>
        <w:t>n caz</w:t>
      </w:r>
      <w:r>
        <w:rPr>
          <w:rFonts w:ascii="Times New Roman" w:hAnsi="Times New Roman"/>
          <w:sz w:val="24"/>
          <w:szCs w:val="24"/>
        </w:rPr>
        <w:t xml:space="preserve">ul pacientelor cu col cerclat. </w:t>
      </w:r>
      <w:r w:rsidRPr="00D41C20">
        <w:rPr>
          <w:rFonts w:ascii="Times New Roman" w:hAnsi="Times New Roman"/>
          <w:sz w:val="24"/>
          <w:szCs w:val="24"/>
        </w:rPr>
        <w:t xml:space="preserve">Un avantaj al terapiei multiple este atât o blocare mai eficientǎ, cât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 xml:space="preserve">i un interval mai mic de terapie cu Gynipral,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 concluzie un risc mai mic de efecte adverse. Eficien</w:t>
      </w:r>
      <w:r w:rsidRPr="00D41C20">
        <w:rPr>
          <w:rFonts w:ascii="Tahoma" w:hAnsi="Tahoma" w:cs="Tahoma"/>
          <w:sz w:val="24"/>
          <w:szCs w:val="24"/>
        </w:rPr>
        <w:t>ț</w:t>
      </w:r>
      <w:r w:rsidRPr="00D41C20">
        <w:rPr>
          <w:rFonts w:ascii="Times New Roman" w:hAnsi="Times New Roman"/>
          <w:sz w:val="24"/>
          <w:szCs w:val="24"/>
        </w:rPr>
        <w:t xml:space="preserve">a terapiei combinate a fost demonstratǎ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 xml:space="preserve">i prin faptul cǎ schema de tratament: No-Spa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i Gynipral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C20">
        <w:rPr>
          <w:rFonts w:ascii="Times New Roman" w:hAnsi="Times New Roman"/>
          <w:sz w:val="24"/>
          <w:szCs w:val="24"/>
        </w:rPr>
        <w:t xml:space="preserve">(80%) a avut rezultate mai bune </w:t>
      </w:r>
      <w:r w:rsidRPr="00D41C20">
        <w:rPr>
          <w:rFonts w:ascii="Microsoft Sans Serif" w:hAnsi="Microsoft Sans Serif" w:cs="Microsoft Sans Serif"/>
          <w:sz w:val="24"/>
          <w:szCs w:val="24"/>
        </w:rPr>
        <w:t>ȋ</w:t>
      </w:r>
      <w:r w:rsidRPr="00D41C20">
        <w:rPr>
          <w:rFonts w:ascii="Times New Roman" w:hAnsi="Times New Roman"/>
          <w:sz w:val="24"/>
          <w:szCs w:val="24"/>
        </w:rPr>
        <w:t>n compa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ie cu Gynipral singur (50%). </w:t>
      </w:r>
      <w:r w:rsidRPr="00D41C20">
        <w:rPr>
          <w:rFonts w:ascii="Times New Roman" w:hAnsi="Times New Roman"/>
          <w:sz w:val="24"/>
          <w:szCs w:val="24"/>
        </w:rPr>
        <w:t xml:space="preserve">În literatura de specialitate nu </w:t>
      </w:r>
      <w:r>
        <w:rPr>
          <w:rFonts w:ascii="Times New Roman" w:hAnsi="Times New Roman"/>
          <w:sz w:val="24"/>
          <w:szCs w:val="24"/>
        </w:rPr>
        <w:t xml:space="preserve">am găsit </w:t>
      </w:r>
      <w:r w:rsidRPr="00D41C20">
        <w:rPr>
          <w:rFonts w:ascii="Times New Roman" w:hAnsi="Times New Roman"/>
          <w:sz w:val="24"/>
          <w:szCs w:val="24"/>
        </w:rPr>
        <w:t xml:space="preserve">articole care sǎ studieze nici asocierea No-Spa, Gynipral </w:t>
      </w:r>
      <w:r w:rsidRPr="00D41C20">
        <w:rPr>
          <w:rFonts w:ascii="Tahoma" w:hAnsi="Tahoma" w:cs="Tahoma"/>
          <w:sz w:val="24"/>
          <w:szCs w:val="24"/>
        </w:rPr>
        <w:t>ș</w:t>
      </w:r>
      <w:r w:rsidRPr="00D41C20">
        <w:rPr>
          <w:rFonts w:ascii="Times New Roman" w:hAnsi="Times New Roman"/>
          <w:sz w:val="24"/>
          <w:szCs w:val="24"/>
        </w:rPr>
        <w:t>i Arefam, nici combi</w:t>
      </w:r>
      <w:r>
        <w:rPr>
          <w:rFonts w:ascii="Times New Roman" w:hAnsi="Times New Roman"/>
          <w:sz w:val="24"/>
          <w:szCs w:val="24"/>
        </w:rPr>
        <w:t>na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ia tocolitic, antispastic.  </w:t>
      </w:r>
    </w:p>
    <w:p w:rsidR="0084133E" w:rsidRPr="006A700F" w:rsidRDefault="0084133E">
      <w:pPr>
        <w:rPr>
          <w:b/>
        </w:rPr>
      </w:pPr>
      <w:r w:rsidRPr="006A700F">
        <w:rPr>
          <w:rFonts w:ascii="Times New Roman" w:hAnsi="Times New Roman"/>
          <w:b/>
          <w:sz w:val="24"/>
          <w:szCs w:val="24"/>
        </w:rPr>
        <w:t>Cuvinte cheie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102584">
        <w:rPr>
          <w:rFonts w:ascii="Times New Roman" w:hAnsi="Times New Roman"/>
          <w:b/>
          <w:sz w:val="24"/>
          <w:szCs w:val="24"/>
        </w:rPr>
        <w:t>na</w:t>
      </w:r>
      <w:r w:rsidRPr="00102584">
        <w:rPr>
          <w:rFonts w:ascii="Tahoma" w:hAnsi="Tahoma" w:cs="Tahoma"/>
          <w:b/>
          <w:sz w:val="24"/>
          <w:szCs w:val="24"/>
        </w:rPr>
        <w:t>ș</w:t>
      </w:r>
      <w:r w:rsidRPr="00102584">
        <w:rPr>
          <w:rFonts w:ascii="Times New Roman" w:hAnsi="Times New Roman"/>
          <w:b/>
          <w:sz w:val="24"/>
          <w:szCs w:val="24"/>
        </w:rPr>
        <w:t>terea prematură, tocoliza, tocolitic, antispastic</w:t>
      </w:r>
      <w:bookmarkStart w:id="0" w:name="_GoBack"/>
      <w:bookmarkEnd w:id="0"/>
    </w:p>
    <w:sectPr w:rsidR="0084133E" w:rsidRPr="006A700F" w:rsidSect="000E7F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E41CA"/>
    <w:multiLevelType w:val="hybridMultilevel"/>
    <w:tmpl w:val="8DE297C0"/>
    <w:lvl w:ilvl="0" w:tplc="B6B4955C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37064C"/>
    <w:multiLevelType w:val="hybridMultilevel"/>
    <w:tmpl w:val="64DA920C"/>
    <w:lvl w:ilvl="0" w:tplc="0418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>
    <w:nsid w:val="666756A3"/>
    <w:multiLevelType w:val="hybridMultilevel"/>
    <w:tmpl w:val="1C9862FC"/>
    <w:lvl w:ilvl="0" w:tplc="72E2AF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AB47A5"/>
    <w:multiLevelType w:val="hybridMultilevel"/>
    <w:tmpl w:val="7988B69C"/>
    <w:lvl w:ilvl="0" w:tplc="002ABD0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015"/>
    <w:rsid w:val="000A5B9B"/>
    <w:rsid w:val="000A6BA8"/>
    <w:rsid w:val="000E7F66"/>
    <w:rsid w:val="00102584"/>
    <w:rsid w:val="001540EE"/>
    <w:rsid w:val="00161670"/>
    <w:rsid w:val="00260C72"/>
    <w:rsid w:val="00612BC7"/>
    <w:rsid w:val="006A700F"/>
    <w:rsid w:val="00744C1C"/>
    <w:rsid w:val="00807F8D"/>
    <w:rsid w:val="0084133E"/>
    <w:rsid w:val="009E4A24"/>
    <w:rsid w:val="00AB60FE"/>
    <w:rsid w:val="00D41C20"/>
    <w:rsid w:val="00E165BE"/>
    <w:rsid w:val="00E172E3"/>
    <w:rsid w:val="00F1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0F"/>
    <w:pPr>
      <w:spacing w:after="160" w:line="259" w:lineRule="auto"/>
    </w:pPr>
    <w:rPr>
      <w:noProof/>
      <w:lang w:val="ro-RO"/>
    </w:rPr>
  </w:style>
  <w:style w:type="paragraph" w:styleId="Heading1">
    <w:name w:val="heading 1"/>
    <w:basedOn w:val="Normal"/>
    <w:link w:val="Heading1Char"/>
    <w:uiPriority w:val="99"/>
    <w:qFormat/>
    <w:rsid w:val="00E165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65B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65BE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65BE"/>
    <w:rPr>
      <w:rFonts w:ascii="Arial" w:hAnsi="Arial" w:cs="Arial"/>
      <w:b/>
      <w:bCs/>
      <w:i/>
      <w:iCs/>
      <w:sz w:val="28"/>
      <w:szCs w:val="28"/>
    </w:rPr>
  </w:style>
  <w:style w:type="character" w:styleId="Strong">
    <w:name w:val="Strong"/>
    <w:basedOn w:val="DefaultParagraphFont"/>
    <w:uiPriority w:val="99"/>
    <w:qFormat/>
    <w:rsid w:val="00E165B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165BE"/>
    <w:rPr>
      <w:rFonts w:cs="Times New Roman"/>
      <w:i/>
    </w:rPr>
  </w:style>
  <w:style w:type="paragraph" w:styleId="ListParagraph">
    <w:name w:val="List Paragraph"/>
    <w:basedOn w:val="Normal"/>
    <w:uiPriority w:val="99"/>
    <w:qFormat/>
    <w:rsid w:val="00E165BE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444</Words>
  <Characters>2535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</dc:creator>
  <cp:keywords/>
  <dc:description/>
  <cp:lastModifiedBy>petre.izabella</cp:lastModifiedBy>
  <cp:revision>11</cp:revision>
  <dcterms:created xsi:type="dcterms:W3CDTF">2016-10-11T20:49:00Z</dcterms:created>
  <dcterms:modified xsi:type="dcterms:W3CDTF">2016-10-13T06:11:00Z</dcterms:modified>
</cp:coreProperties>
</file>